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2326005</wp:posOffset>
            </wp:positionH>
            <wp:positionV relativeFrom="paragraph">
              <wp:posOffset>-381543</wp:posOffset>
            </wp:positionV>
            <wp:extent cx="1281793" cy="1416303"/>
            <wp:effectExtent b="0" l="0" r="0" t="0"/>
            <wp:wrapNone/>
            <wp:docPr descr="A logo for a college&#10;&#10;Description automatically generated" id="1648057573" name="image1.png"/>
            <a:graphic>
              <a:graphicData uri="http://schemas.openxmlformats.org/drawingml/2006/picture">
                <pic:pic>
                  <pic:nvPicPr>
                    <pic:cNvPr descr="A logo for a colleg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793" cy="1416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GEN050-MENTORÍA DE ESCRITURA E INVESTIGACIÓN </w:t>
      </w:r>
    </w:p>
    <w:p w:rsidR="00000000" w:rsidDel="00000000" w:rsidP="00000000" w:rsidRDefault="00000000" w:rsidRPr="00000000" w14:paraId="00000008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Proyecto de Grado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Plan de Estudio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Profesor: </w:t>
      </w:r>
      <w:r w:rsidDel="00000000" w:rsidR="00000000" w:rsidRPr="00000000">
        <w:rPr>
          <w:sz w:val="28"/>
          <w:szCs w:val="28"/>
          <w:rtl w:val="0"/>
        </w:rPr>
        <w:t xml:space="preserve">Gustavo Callejas,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Correo: </w:t>
      </w:r>
      <w:r w:rsidDel="00000000" w:rsidR="00000000" w:rsidRPr="00000000">
        <w:rPr>
          <w:sz w:val="28"/>
          <w:szCs w:val="28"/>
          <w:rtl w:val="0"/>
        </w:rPr>
        <w:t xml:space="preserve">callejas.tavo3@gmail.com</w:t>
      </w:r>
    </w:p>
    <w:p w:rsidR="00000000" w:rsidDel="00000000" w:rsidP="00000000" w:rsidRDefault="00000000" w:rsidRPr="00000000" w14:paraId="0000000E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Descripción (1 unidad)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El laboratorio de escritura para el proyecto final consiste en mentoría de escritura e investigación para el proyecto de grado. Una asesoría continua y tutoría individualizada para brindar a los estudiantes el apoyo y las habilidades que necesitan para completar con éxito su proyecto de investigación final.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Objetivos Generales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Demostrar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habilidades de investigación y pensamiento crítico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Ejercitar habilidades de comunicación apropiadas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left"/>
        <w:rPr>
          <w:b w:val="1"/>
          <w:sz w:val="26"/>
          <w:szCs w:val="26"/>
          <w:shd w:fill="fff2cc" w:val="clear"/>
        </w:rPr>
      </w:pPr>
      <w:r w:rsidDel="00000000" w:rsidR="00000000" w:rsidRPr="00000000">
        <w:rPr>
          <w:b w:val="1"/>
          <w:sz w:val="26"/>
          <w:szCs w:val="26"/>
          <w:shd w:fill="fff2cc" w:val="clear"/>
          <w:rtl w:val="0"/>
        </w:rPr>
        <w:t xml:space="preserve">Objetivos del Tercer Trimestre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left"/>
        <w:rPr>
          <w:shd w:fill="fff2cc" w:val="clear"/>
        </w:rPr>
      </w:pPr>
      <w:r w:rsidDel="00000000" w:rsidR="00000000" w:rsidRPr="00000000">
        <w:rPr>
          <w:b w:val="1"/>
          <w:shd w:fill="fff2cc" w:val="clear"/>
          <w:rtl w:val="0"/>
        </w:rPr>
        <w:t xml:space="preserve">       </w:t>
      </w:r>
      <w:r w:rsidDel="00000000" w:rsidR="00000000" w:rsidRPr="00000000">
        <w:rPr>
          <w:shd w:fill="fff2cc" w:val="clear"/>
          <w:rtl w:val="0"/>
        </w:rPr>
        <w:t xml:space="preserve">1- Pulir y Afinar Revisión de literatura.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hd w:fill="fff2cc" w:val="clear"/>
          <w:rtl w:val="0"/>
        </w:rPr>
        <w:t xml:space="preserve">        </w:t>
      </w:r>
      <w:r w:rsidDel="00000000" w:rsidR="00000000" w:rsidRPr="00000000">
        <w:rPr>
          <w:shd w:fill="fff2cc" w:val="clear"/>
          <w:rtl w:val="0"/>
        </w:rPr>
        <w:t xml:space="preserve">2-Completar Metodología.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Estructura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Sesión inicial durante intensivos-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Una sesión inicial durante los intensivos con el mentor.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Capacitaciones sobre escritura e investigación-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Estar presente por lo menos en una capacitación por zoom relacionada con escritura e investigación.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Reuniones de Asesoría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estudiante deberá reunirse por lo menos una vez durante las seis semanas con el mentor de manera individual por zoom.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Progreso en su tesis de grado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El mentor debe dar por seguro que los estudiantes están progresando de acuerdo con la línea de tiempo para el proyecto final.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Libro de lectura requerido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Turabian, Kate. </w:t>
      </w:r>
      <w:r w:rsidDel="00000000" w:rsidR="00000000" w:rsidRPr="00000000">
        <w:rPr>
          <w:i w:val="1"/>
          <w:color w:val="000000"/>
          <w:rtl w:val="0"/>
        </w:rPr>
        <w:t xml:space="preserve">Manual de Escritura Chicago Turabian (Documento establecido para la </w:t>
      </w:r>
    </w:p>
    <w:p w:rsidR="00000000" w:rsidDel="00000000" w:rsidP="00000000" w:rsidRDefault="00000000" w:rsidRPr="00000000" w14:paraId="00000021">
      <w:pPr>
        <w:ind w:firstLine="72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presentación de trabajos académicos, monografías y tesis de investigación</w:t>
      </w:r>
      <w:r w:rsidDel="00000000" w:rsidR="00000000" w:rsidRPr="00000000">
        <w:rPr>
          <w:color w:val="000000"/>
          <w:rtl w:val="0"/>
        </w:rPr>
        <w:t xml:space="preserve">). Adaptación </w:t>
      </w:r>
    </w:p>
    <w:p w:rsidR="00000000" w:rsidDel="00000000" w:rsidP="00000000" w:rsidRDefault="00000000" w:rsidRPr="00000000" w14:paraId="00000022">
      <w:pP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la Facultad de Teología de la Universidad Peruana Unión, 2008. Lima, </w:t>
      </w:r>
      <w:r w:rsidDel="00000000" w:rsidR="00000000" w:rsidRPr="00000000">
        <w:rPr>
          <w:rtl w:val="0"/>
        </w:rPr>
        <w:t xml:space="preserve">Perú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>
          <w:color w:val="00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Castellanos, Fabio Miguel. Guía Rápida para Escribir en Formato Turabian.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Sampieri, H. Roberto. (2014) Metodología de la investigación.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McGRAW-HILL / INTERAMERICANA EDITORES, S.A. DE C.V.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Mexico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Weber, Nancy (2009) Manual de Investigacion Teológica. Editorial Vida, Miami, Florida.</w:t>
      </w:r>
    </w:p>
    <w:p w:rsidR="00000000" w:rsidDel="00000000" w:rsidP="00000000" w:rsidRDefault="00000000" w:rsidRPr="00000000" w14:paraId="00000028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Asignaturas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Asistencia al Intensivo y participación a Capacitación (30%)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asistencia al intensivo y a la capacitación es mandatorio, solo con la aprobación de la oficina administrativa usted puede faltar al intensivo (casos de emergencias).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Reunión de Asesoría con su mentor (40%)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Mínimo de una reunión durante este trimestre con el mentor de esta clase.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Progreso satisfactorio en su Investigación y escritura del Proyecto Final (30%):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mentor debe asegurarse que usted está avanzando en su investigación y escritura de acuerdo con la línea de tiempo y los requisitos del programa.</w:t>
      </w:r>
    </w:p>
    <w:p w:rsidR="00000000" w:rsidDel="00000000" w:rsidP="00000000" w:rsidRDefault="00000000" w:rsidRPr="00000000" w14:paraId="0000002C">
      <w:pP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25"/>
        <w:gridCol w:w="1525"/>
        <w:tblGridChange w:id="0">
          <w:tblGrid>
            <w:gridCol w:w="7825"/>
            <w:gridCol w:w="1525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Asignaturas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Asistencia al intensivo y participación en capacitación - (30 puntos)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Reunión de asesoría con su mentor (40 puntos)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Progreso satisfactorio en investigación y escritura Proyecto Final (30 puntos)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Calendario 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6"/>
        <w:gridCol w:w="7594"/>
        <w:tblGridChange w:id="0">
          <w:tblGrid>
            <w:gridCol w:w="1756"/>
            <w:gridCol w:w="7594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ACTIVIDADES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ASIGNATURAS DE CLASE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INTENSIVO  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hanging="1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Asistencia </w:t>
            </w:r>
            <w:r w:rsidDel="00000000" w:rsidR="00000000" w:rsidRPr="00000000">
              <w:rPr>
                <w:rtl w:val="0"/>
              </w:rPr>
              <w:t xml:space="preserve">mandatoria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 intensivo de la clase (Sábado intensivo en LPU/zoom).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CAPACITACIÓN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hanging="1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Asistencia </w:t>
            </w:r>
            <w:r w:rsidDel="00000000" w:rsidR="00000000" w:rsidRPr="00000000">
              <w:rPr>
                <w:rtl w:val="0"/>
              </w:rPr>
              <w:t xml:space="preserve">mandatoria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la capacitación de la clase (zoom).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44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REUNIÓN DE ASESORÍA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hanging="1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Reunión individualizada de asesoría con su asesor  (zoom).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144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PROGRESO SATISFACTORIO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hanging="1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Comunicación y aprobación de su mentor en cuanto al progreso satisfactorio en su investigación y escritura del Proyecto Final.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144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Libros de referencia adicionales (NO REQUERIDOS)</w:t>
      </w:r>
    </w:p>
    <w:p w:rsidR="00000000" w:rsidDel="00000000" w:rsidP="00000000" w:rsidRDefault="00000000" w:rsidRPr="00000000" w14:paraId="00000049">
      <w:pPr>
        <w:rPr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Booth, Wayne C., Gregory G. Colomb, and Joseph M. Williams. </w:t>
      </w:r>
      <w:r w:rsidDel="00000000" w:rsidR="00000000" w:rsidRPr="00000000">
        <w:rPr>
          <w:i w:val="1"/>
          <w:color w:val="000000"/>
          <w:rtl w:val="0"/>
        </w:rPr>
        <w:t xml:space="preserve">Cómo convertirse en</w:t>
      </w:r>
    </w:p>
    <w:p w:rsidR="00000000" w:rsidDel="00000000" w:rsidP="00000000" w:rsidRDefault="00000000" w:rsidRPr="00000000" w14:paraId="0000004A">
      <w:pPr>
        <w:ind w:firstLine="72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un hábil investigador</w:t>
      </w:r>
      <w:r w:rsidDel="00000000" w:rsidR="00000000" w:rsidRPr="00000000">
        <w:rPr>
          <w:color w:val="000000"/>
          <w:highlight w:val="white"/>
          <w:rtl w:val="0"/>
        </w:rPr>
        <w:t xml:space="preserve">. Barcelona: Gedisa, 2001. </w:t>
      </w:r>
      <w:r w:rsidDel="00000000" w:rsidR="00000000" w:rsidRPr="00000000">
        <w:rPr>
          <w:b w:val="1"/>
          <w:color w:val="000000"/>
          <w:rtl w:val="0"/>
        </w:rPr>
        <w:t xml:space="preserve">ISBN-10:</w:t>
      </w:r>
      <w:r w:rsidDel="00000000" w:rsidR="00000000" w:rsidRPr="00000000">
        <w:rPr>
          <w:color w:val="000000"/>
          <w:rtl w:val="0"/>
        </w:rPr>
        <w:t xml:space="preserve"> 8474328179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Bolker, Joan.  </w:t>
      </w:r>
      <w:r w:rsidDel="00000000" w:rsidR="00000000" w:rsidRPr="00000000">
        <w:rPr>
          <w:i w:val="1"/>
          <w:color w:val="000000"/>
          <w:rtl w:val="0"/>
        </w:rPr>
        <w:t xml:space="preserve">Writing Your Dissertation in Fifteen Minutes a Day: A Guide To Starting, </w:t>
      </w:r>
    </w:p>
    <w:p w:rsidR="00000000" w:rsidDel="00000000" w:rsidP="00000000" w:rsidRDefault="00000000" w:rsidRPr="00000000" w14:paraId="0000004C">
      <w:pPr>
        <w:ind w:firstLine="72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Revising, and Finishing Your Doctoral Thesis</w:t>
      </w:r>
      <w:r w:rsidDel="00000000" w:rsidR="00000000" w:rsidRPr="00000000">
        <w:rPr>
          <w:color w:val="000000"/>
          <w:rtl w:val="0"/>
        </w:rPr>
        <w:t xml:space="preserve">.  New York: Owl Books 1998. ISBN </w:t>
      </w:r>
    </w:p>
    <w:p w:rsidR="00000000" w:rsidDel="00000000" w:rsidP="00000000" w:rsidRDefault="00000000" w:rsidRPr="00000000" w14:paraId="0000004D">
      <w:pPr>
        <w:ind w:firstLine="720"/>
        <w:rPr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9780805048919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color w:val="00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Camino, Jaime Rivera. </w:t>
      </w:r>
      <w:r w:rsidDel="00000000" w:rsidR="00000000" w:rsidRPr="00000000">
        <w:rPr>
          <w:i w:val="1"/>
          <w:color w:val="000000"/>
          <w:rtl w:val="0"/>
        </w:rPr>
        <w:t xml:space="preserve">Cómo escribir y publicar una tesis doctoral</w:t>
      </w:r>
      <w:r w:rsidDel="00000000" w:rsidR="00000000" w:rsidRPr="00000000">
        <w:rPr>
          <w:color w:val="000000"/>
          <w:highlight w:val="white"/>
          <w:rtl w:val="0"/>
        </w:rPr>
        <w:t xml:space="preserve">. Esic Editorial, 2014. </w:t>
      </w:r>
      <w:r w:rsidDel="00000000" w:rsidR="00000000" w:rsidRPr="00000000">
        <w:rPr>
          <w:b w:val="1"/>
          <w:color w:val="000000"/>
          <w:rtl w:val="0"/>
        </w:rPr>
        <w:t xml:space="preserve">ISBN-</w:t>
      </w:r>
    </w:p>
    <w:p w:rsidR="00000000" w:rsidDel="00000000" w:rsidP="00000000" w:rsidRDefault="00000000" w:rsidRPr="00000000" w14:paraId="0000004F">
      <w:pPr>
        <w:ind w:firstLine="720"/>
        <w:rPr>
          <w:color w:val="000000"/>
          <w:highlight w:val="white"/>
        </w:rPr>
      </w:pPr>
      <w:r w:rsidDel="00000000" w:rsidR="00000000" w:rsidRPr="00000000">
        <w:rPr>
          <w:b w:val="1"/>
          <w:color w:val="000000"/>
          <w:rtl w:val="0"/>
        </w:rPr>
        <w:t xml:space="preserve">10:</w:t>
      </w:r>
      <w:r w:rsidDel="00000000" w:rsidR="00000000" w:rsidRPr="00000000">
        <w:rPr>
          <w:color w:val="000000"/>
          <w:rtl w:val="0"/>
        </w:rPr>
        <w:t xml:space="preserve"> 8473563786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i w:val="1"/>
          <w:color w:val="00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Levine, S. J. Cómo escribir y presentar su tesis o disertación. </w:t>
      </w:r>
      <w:r w:rsidDel="00000000" w:rsidR="00000000" w:rsidRPr="00000000">
        <w:rPr>
          <w:i w:val="1"/>
          <w:color w:val="000000"/>
          <w:rtl w:val="0"/>
        </w:rPr>
        <w:t xml:space="preserve">East Lansing, Michigan USA: </w:t>
      </w:r>
    </w:p>
    <w:p w:rsidR="00000000" w:rsidDel="00000000" w:rsidP="00000000" w:rsidRDefault="00000000" w:rsidRPr="00000000" w14:paraId="00000051">
      <w:pPr>
        <w:ind w:firstLine="720"/>
        <w:rPr>
          <w:color w:val="000000"/>
          <w:highlight w:val="white"/>
        </w:rPr>
      </w:pPr>
      <w:r w:rsidDel="00000000" w:rsidR="00000000" w:rsidRPr="00000000">
        <w:rPr>
          <w:i w:val="1"/>
          <w:color w:val="000000"/>
          <w:rtl w:val="0"/>
        </w:rPr>
        <w:t xml:space="preserve">Michigan State University, sf En línea: http://www. </w:t>
      </w:r>
      <w:r w:rsidDel="00000000" w:rsidR="00000000" w:rsidRPr="00000000">
        <w:rPr>
          <w:i w:val="1"/>
          <w:rtl w:val="0"/>
        </w:rPr>
        <w:t xml:space="preserve">Learner Associates</w:t>
      </w:r>
      <w:r w:rsidDel="00000000" w:rsidR="00000000" w:rsidRPr="00000000">
        <w:rPr>
          <w:i w:val="1"/>
          <w:color w:val="000000"/>
          <w:rtl w:val="0"/>
        </w:rPr>
        <w:t xml:space="preserve">. net</w:t>
      </w:r>
      <w:r w:rsidDel="00000000" w:rsidR="00000000" w:rsidRPr="00000000">
        <w:rPr>
          <w:color w:val="000000"/>
          <w:highlight w:val="white"/>
          <w:rtl w:val="0"/>
        </w:rPr>
        <w:t xml:space="preserve">, 1998.</w:t>
      </w:r>
    </w:p>
    <w:p w:rsidR="00000000" w:rsidDel="00000000" w:rsidP="00000000" w:rsidRDefault="00000000" w:rsidRPr="00000000" w14:paraId="0000005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Turabian, Kate L.  </w:t>
      </w:r>
      <w:r w:rsidDel="00000000" w:rsidR="00000000" w:rsidRPr="00000000">
        <w:rPr>
          <w:i w:val="1"/>
          <w:color w:val="000000"/>
          <w:rtl w:val="0"/>
        </w:rPr>
        <w:t xml:space="preserve">A Manual for Writers of Term Papers, Theses, and Dissertations</w:t>
      </w:r>
      <w:r w:rsidDel="00000000" w:rsidR="00000000" w:rsidRPr="00000000">
        <w:rPr>
          <w:color w:val="000000"/>
          <w:rtl w:val="0"/>
        </w:rPr>
        <w:t xml:space="preserve">. Eighth </w:t>
      </w:r>
    </w:p>
    <w:p w:rsidR="00000000" w:rsidDel="00000000" w:rsidP="00000000" w:rsidRDefault="00000000" w:rsidRPr="00000000" w14:paraId="00000053">
      <w:pPr>
        <w:ind w:left="720" w:firstLine="0"/>
        <w:rPr>
          <w:color w:val="000000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edition.  Chicago: University of Chicago Press, 2013. </w:t>
      </w:r>
      <w:r w:rsidDel="00000000" w:rsidR="00000000" w:rsidRPr="00000000">
        <w:rPr>
          <w:b w:val="1"/>
          <w:color w:val="000000"/>
          <w:rtl w:val="0"/>
        </w:rPr>
        <w:t xml:space="preserve">ISBN: </w:t>
      </w:r>
      <w:r w:rsidDel="00000000" w:rsidR="00000000" w:rsidRPr="00000000">
        <w:rPr>
          <w:color w:val="000000"/>
          <w:rtl w:val="0"/>
        </w:rPr>
        <w:t xml:space="preserve">9780226816388 (opción en español= </w:t>
      </w:r>
      <w:r w:rsidDel="00000000" w:rsidR="00000000" w:rsidRPr="00000000">
        <w:rPr>
          <w:color w:val="000000"/>
          <w:highlight w:val="white"/>
          <w:rtl w:val="0"/>
        </w:rPr>
        <w:t xml:space="preserve">Castellanos, Fabio Miguel. Guía Rápida para Escribir en Formato Turabian. 2015.)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9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i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7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0"/>
        <w:i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5D51D7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55C7E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Strong">
    <w:name w:val="Strong"/>
    <w:basedOn w:val="DefaultParagraphFont"/>
    <w:uiPriority w:val="22"/>
    <w:qFormat w:val="1"/>
    <w:rsid w:val="00F55C7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8B4543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8B454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converted-space" w:customStyle="1">
    <w:name w:val="apple-converted-space"/>
    <w:basedOn w:val="DefaultParagraphFont"/>
    <w:rsid w:val="002A08CA"/>
  </w:style>
  <w:style w:type="character" w:styleId="Emphasis">
    <w:name w:val="Emphasis"/>
    <w:basedOn w:val="DefaultParagraphFont"/>
    <w:qFormat w:val="1"/>
    <w:rsid w:val="00B81E79"/>
    <w:rPr>
      <w:i w:val="1"/>
      <w:iCs w:val="1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92BE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g5MakvtV9aLfUft1C4+IhOE1lw==">CgMxLjA4AHIhMVpQVFVRR0s5YVZTYks1dFZ6VnNCV0RqR3huRDN2Vk5x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2024-09-07T01:17:00Z</dcterms:created>
  <dc:creator>Daniel Ruarte</dc:creator>
</cp:coreProperties>
</file>